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2020年卢氏县事业单位引进优秀人才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考察合格人员名单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60" w:firstLineChars="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卫宇杰      张美茹      王瑞瑞</w:t>
      </w:r>
    </w:p>
    <w:p/>
    <w:sectPr>
      <w:pgSz w:w="11906" w:h="16838"/>
      <w:pgMar w:top="1928" w:right="1474" w:bottom="181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F3FAD"/>
    <w:rsid w:val="3ADF5FEC"/>
    <w:rsid w:val="3F951F2C"/>
    <w:rsid w:val="407756CA"/>
    <w:rsid w:val="4D790F11"/>
    <w:rsid w:val="53745848"/>
    <w:rsid w:val="5EC551C1"/>
    <w:rsid w:val="6F314555"/>
    <w:rsid w:val="6F8D01F2"/>
    <w:rsid w:val="7B04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马建卢</cp:lastModifiedBy>
  <cp:lastPrinted>2020-09-25T03:51:24Z</cp:lastPrinted>
  <dcterms:modified xsi:type="dcterms:W3CDTF">2020-09-25T03:51:27Z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